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E01FE">
        <w:rPr>
          <w:rFonts w:ascii="Century Gothic" w:hAnsi="Century Gothic"/>
          <w:b/>
          <w:bCs/>
          <w:sz w:val="24"/>
          <w:szCs w:val="24"/>
        </w:rPr>
        <w:t>styczeń 201</w:t>
      </w:r>
      <w:r w:rsidR="00E56FA7">
        <w:rPr>
          <w:rFonts w:ascii="Century Gothic" w:hAnsi="Century Gothic"/>
          <w:b/>
          <w:bCs/>
          <w:sz w:val="24"/>
          <w:szCs w:val="24"/>
        </w:rPr>
        <w:t>9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( Dz. U. z 201</w:t>
      </w:r>
      <w:r w:rsidR="002E01FE">
        <w:rPr>
          <w:rFonts w:ascii="Century Gothic" w:hAnsi="Century Gothic"/>
          <w:bCs/>
          <w:sz w:val="20"/>
          <w:szCs w:val="20"/>
        </w:rPr>
        <w:t>7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2E01FE">
        <w:rPr>
          <w:rFonts w:ascii="Century Gothic" w:hAnsi="Century Gothic"/>
          <w:bCs/>
          <w:sz w:val="20"/>
          <w:szCs w:val="20"/>
        </w:rPr>
        <w:t>2203</w:t>
      </w:r>
      <w:r w:rsidR="003E29C8">
        <w:rPr>
          <w:rFonts w:ascii="Century Gothic" w:hAnsi="Century Gothic"/>
          <w:bCs/>
          <w:sz w:val="20"/>
          <w:szCs w:val="20"/>
        </w:rPr>
        <w:t xml:space="preserve"> </w:t>
      </w:r>
      <w:bookmarkStart w:id="0" w:name="_GoBack"/>
      <w:bookmarkEnd w:id="0"/>
      <w:r w:rsidR="003E29C8">
        <w:rPr>
          <w:rFonts w:ascii="Century Gothic" w:hAnsi="Century Gothic"/>
          <w:bCs/>
          <w:sz w:val="20"/>
          <w:szCs w:val="20"/>
        </w:rPr>
        <w:t>ze zm.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201</w:t>
      </w:r>
      <w:r w:rsidR="00E56FA7">
        <w:rPr>
          <w:rFonts w:ascii="Century Gothic" w:hAnsi="Century Gothic"/>
          <w:b/>
          <w:bCs/>
          <w:sz w:val="24"/>
          <w:szCs w:val="24"/>
        </w:rPr>
        <w:t>9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2E01FE" w:rsidRPr="002E01FE">
        <w:rPr>
          <w:rFonts w:ascii="Century Gothic" w:hAnsi="Century Gothic"/>
          <w:b/>
          <w:bCs/>
        </w:rPr>
        <w:t>5</w:t>
      </w:r>
      <w:r w:rsidR="00E56FA7">
        <w:rPr>
          <w:rFonts w:ascii="Century Gothic" w:hAnsi="Century Gothic"/>
          <w:b/>
          <w:bCs/>
        </w:rPr>
        <w:t>95,01</w:t>
      </w:r>
      <w:r w:rsidRPr="002E01FE">
        <w:rPr>
          <w:rFonts w:ascii="Century Gothic" w:hAnsi="Century Gothic"/>
          <w:b/>
          <w:bCs/>
        </w:rPr>
        <w:t> zł miesięcznie;</w:t>
      </w:r>
    </w:p>
    <w:p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56FA7">
        <w:rPr>
          <w:rFonts w:ascii="Century Gothic" w:hAnsi="Century Gothic"/>
          <w:b/>
          <w:bCs/>
          <w:sz w:val="24"/>
          <w:szCs w:val="24"/>
        </w:rPr>
        <w:t>352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85FCD"/>
    <w:rsid w:val="001E16B8"/>
    <w:rsid w:val="00271A16"/>
    <w:rsid w:val="00281898"/>
    <w:rsid w:val="002E01FE"/>
    <w:rsid w:val="003E29C8"/>
    <w:rsid w:val="00DC4EE5"/>
    <w:rsid w:val="00DF3808"/>
    <w:rsid w:val="00E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CB9E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2019-01-31T13:38:00Z</cp:lastPrinted>
  <dcterms:created xsi:type="dcterms:W3CDTF">2019-01-31T13:34:00Z</dcterms:created>
  <dcterms:modified xsi:type="dcterms:W3CDTF">2019-01-31T13:54:00Z</dcterms:modified>
</cp:coreProperties>
</file>